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64450404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Bod programu č.</w:t>
      </w:r>
      <w:r w:rsidR="00EC0C59">
        <w:rPr>
          <w:rFonts w:ascii="Times New Roman" w:hAnsi="Times New Roman"/>
          <w:b/>
          <w:sz w:val="22"/>
          <w:szCs w:val="22"/>
        </w:rPr>
        <w:t xml:space="preserve">: </w:t>
      </w:r>
      <w:r w:rsidR="00AE5EBD">
        <w:rPr>
          <w:rFonts w:ascii="Times New Roman" w:hAnsi="Times New Roman"/>
          <w:b/>
          <w:sz w:val="22"/>
          <w:szCs w:val="22"/>
        </w:rPr>
        <w:t>1</w:t>
      </w:r>
      <w:r w:rsidR="00EC0C59">
        <w:rPr>
          <w:rFonts w:ascii="Times New Roman" w:hAnsi="Times New Roman"/>
          <w:b/>
          <w:sz w:val="22"/>
          <w:szCs w:val="22"/>
        </w:rPr>
        <w:t>0</w:t>
      </w:r>
      <w:r w:rsidRPr="00290ED8">
        <w:rPr>
          <w:rFonts w:ascii="Times New Roman" w:hAnsi="Times New Roman"/>
          <w:b/>
          <w:sz w:val="22"/>
          <w:szCs w:val="22"/>
        </w:rPr>
        <w:t xml:space="preserve"> </w:t>
      </w:r>
    </w:p>
    <w:p w14:paraId="7664099B" w14:textId="77777777" w:rsidR="004B05C1" w:rsidRPr="004B05C1" w:rsidRDefault="004B05C1" w:rsidP="004B05C1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  <w:r w:rsidRPr="004B05C1">
        <w:rPr>
          <w:noProof w:val="0"/>
          <w:color w:val="000000"/>
          <w:sz w:val="22"/>
        </w:rPr>
        <w:t xml:space="preserve">Vyjádření k prodeji pozemků v k.ú. Tuřany – areál AGRO, Pratecká, Dvorecká, Myslivecká </w:t>
      </w:r>
    </w:p>
    <w:p w14:paraId="04A2B513" w14:textId="77777777" w:rsidR="00231EF5" w:rsidRDefault="00231EF5" w:rsidP="00A67589">
      <w:pPr>
        <w:overflowPunct/>
        <w:autoSpaceDE/>
        <w:autoSpaceDN/>
        <w:adjustRightInd/>
        <w:jc w:val="both"/>
        <w:textAlignment w:val="auto"/>
        <w:rPr>
          <w:b/>
          <w:noProof w:val="0"/>
          <w:color w:val="000000"/>
          <w:sz w:val="22"/>
        </w:rPr>
      </w:pPr>
    </w:p>
    <w:p w14:paraId="71D15A72" w14:textId="6F7471D2" w:rsidR="00645139" w:rsidRPr="00A67589" w:rsidRDefault="00645139" w:rsidP="00A67589">
      <w:pPr>
        <w:overflowPunct/>
        <w:autoSpaceDE/>
        <w:autoSpaceDN/>
        <w:adjustRightInd/>
        <w:jc w:val="both"/>
        <w:textAlignment w:val="auto"/>
        <w:rPr>
          <w:b/>
          <w:noProof w:val="0"/>
          <w:color w:val="000000"/>
          <w:sz w:val="22"/>
        </w:rPr>
      </w:pPr>
      <w:r>
        <w:rPr>
          <w:b/>
          <w:noProof w:val="0"/>
          <w:color w:val="000000"/>
          <w:sz w:val="22"/>
        </w:rPr>
        <w:t>Obsah:</w:t>
      </w:r>
    </w:p>
    <w:p w14:paraId="18CE2122" w14:textId="19E5E643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  <w:r w:rsidRPr="00A67589">
        <w:rPr>
          <w:noProof w:val="0"/>
          <w:color w:val="000000"/>
          <w:sz w:val="22"/>
        </w:rPr>
        <w:t xml:space="preserve">Rada </w:t>
      </w:r>
      <w:r>
        <w:rPr>
          <w:noProof w:val="0"/>
          <w:color w:val="000000"/>
          <w:sz w:val="22"/>
        </w:rPr>
        <w:t xml:space="preserve">předkládá Zastupitelstvu </w:t>
      </w:r>
      <w:r w:rsidRPr="00A67589">
        <w:rPr>
          <w:noProof w:val="0"/>
          <w:color w:val="000000"/>
          <w:sz w:val="22"/>
        </w:rPr>
        <w:t>žádost</w:t>
      </w:r>
      <w:r w:rsidR="004B05C1">
        <w:rPr>
          <w:noProof w:val="0"/>
          <w:color w:val="000000"/>
          <w:sz w:val="22"/>
        </w:rPr>
        <w:t xml:space="preserve"> Majetkového odboru Magistrátu města Brna</w:t>
      </w:r>
      <w:r w:rsidRPr="00A67589">
        <w:rPr>
          <w:noProof w:val="0"/>
          <w:color w:val="000000"/>
          <w:sz w:val="22"/>
        </w:rPr>
        <w:t xml:space="preserve"> </w:t>
      </w:r>
      <w:r w:rsidR="00645139">
        <w:rPr>
          <w:noProof w:val="0"/>
          <w:color w:val="000000"/>
          <w:sz w:val="22"/>
        </w:rPr>
        <w:t>o</w:t>
      </w:r>
      <w:r w:rsidRPr="00A67589">
        <w:rPr>
          <w:noProof w:val="0"/>
          <w:color w:val="000000"/>
          <w:sz w:val="22"/>
        </w:rPr>
        <w:t xml:space="preserve"> </w:t>
      </w:r>
      <w:r w:rsidR="004B05C1">
        <w:rPr>
          <w:noProof w:val="0"/>
          <w:color w:val="000000"/>
          <w:sz w:val="22"/>
        </w:rPr>
        <w:t>vyjádření k prodeji</w:t>
      </w:r>
      <w:r>
        <w:rPr>
          <w:noProof w:val="0"/>
          <w:color w:val="000000"/>
          <w:sz w:val="22"/>
        </w:rPr>
        <w:t xml:space="preserve"> </w:t>
      </w:r>
      <w:r w:rsidRPr="00A67589">
        <w:rPr>
          <w:noProof w:val="0"/>
          <w:color w:val="000000"/>
          <w:sz w:val="22"/>
        </w:rPr>
        <w:t xml:space="preserve">pozemků </w:t>
      </w:r>
      <w:bookmarkStart w:id="0" w:name="_Hlk188958583"/>
      <w:r w:rsidR="004B05C1" w:rsidRPr="004B05C1">
        <w:rPr>
          <w:noProof w:val="0"/>
          <w:color w:val="000000"/>
          <w:sz w:val="22"/>
        </w:rPr>
        <w:t xml:space="preserve">v zemědělském areálu, který se nachází mezi ulicemi Pratecká, Dvorecká a Myslivecká v Brně-Tuřanech (areál AGRO Brno-Tuřany). </w:t>
      </w:r>
      <w:bookmarkEnd w:id="0"/>
    </w:p>
    <w:p w14:paraId="5BDAA01C" w14:textId="4900382B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b/>
          <w:bCs/>
          <w:noProof w:val="0"/>
          <w:color w:val="000000"/>
          <w:sz w:val="22"/>
        </w:rPr>
      </w:pPr>
    </w:p>
    <w:p w14:paraId="02015420" w14:textId="2029E338" w:rsidR="00AE5EBD" w:rsidRDefault="0042067F" w:rsidP="0042067F">
      <w:pPr>
        <w:jc w:val="both"/>
        <w:rPr>
          <w:noProof w:val="0"/>
          <w:color w:val="000000"/>
          <w:sz w:val="22"/>
        </w:rPr>
      </w:pPr>
      <w:r w:rsidRPr="0042067F">
        <w:rPr>
          <w:noProof w:val="0"/>
          <w:color w:val="000000"/>
          <w:sz w:val="22"/>
        </w:rPr>
        <w:t xml:space="preserve">Rada </w:t>
      </w:r>
      <w:r w:rsidR="00171F0D">
        <w:rPr>
          <w:noProof w:val="0"/>
          <w:color w:val="000000"/>
          <w:sz w:val="22"/>
        </w:rPr>
        <w:t xml:space="preserve">na své 75/IX.  schůzi dne 9.6.2025 pod bodem programu č. 6 </w:t>
      </w:r>
      <w:r w:rsidRPr="0042067F">
        <w:rPr>
          <w:b/>
          <w:bCs/>
          <w:noProof w:val="0"/>
          <w:color w:val="000000"/>
          <w:sz w:val="22"/>
        </w:rPr>
        <w:t>doporučila</w:t>
      </w:r>
      <w:r w:rsidRPr="0042067F">
        <w:rPr>
          <w:noProof w:val="0"/>
          <w:color w:val="000000"/>
          <w:sz w:val="22"/>
        </w:rPr>
        <w:t xml:space="preserve"> Zastupitelstvu </w:t>
      </w:r>
    </w:p>
    <w:p w14:paraId="3B27B2AE" w14:textId="7BEF36D5" w:rsidR="0042067F" w:rsidRPr="00AE5EBD" w:rsidRDefault="0042067F" w:rsidP="00AE5EBD">
      <w:pPr>
        <w:pStyle w:val="Odstavecseseznamem"/>
        <w:numPr>
          <w:ilvl w:val="0"/>
          <w:numId w:val="24"/>
        </w:numPr>
        <w:jc w:val="both"/>
        <w:rPr>
          <w:noProof w:val="0"/>
          <w:color w:val="000000"/>
          <w:sz w:val="22"/>
        </w:rPr>
      </w:pPr>
      <w:r w:rsidRPr="00AE5EBD">
        <w:rPr>
          <w:b/>
          <w:bCs/>
          <w:noProof w:val="0"/>
          <w:color w:val="000000"/>
          <w:sz w:val="22"/>
        </w:rPr>
        <w:t>nesouhlasit</w:t>
      </w:r>
      <w:r w:rsidRPr="00AE5EBD">
        <w:rPr>
          <w:noProof w:val="0"/>
          <w:color w:val="000000"/>
          <w:sz w:val="22"/>
        </w:rPr>
        <w:t xml:space="preserve"> </w:t>
      </w:r>
      <w:bookmarkStart w:id="1" w:name="_Hlk201061701"/>
      <w:r w:rsidRPr="00AE5EBD">
        <w:rPr>
          <w:noProof w:val="0"/>
          <w:color w:val="000000"/>
          <w:sz w:val="22"/>
        </w:rPr>
        <w:t>s prodejem pozemků p.č. 186, 187, 188, 200/4, 200/5, 200/6 a části p.č. 214/1 vyznačené v situačním výkrese, vše v k.ú. Tuřany, neboť by tyto pozemky (vč. budov) měly být ponechány pro potřebu zachování a případné rozšíření zázemí Odboru údržby a péče o veřejné prostranství ÚMČ Brno-Tuřany a část pozemku p.č. 214/1 v k.ú. Tuřany by dále měla sloužit pro parkování vozidel mimo stávající zemědělský areál</w:t>
      </w:r>
      <w:r w:rsidR="00AE5EBD" w:rsidRPr="00AE5EBD">
        <w:rPr>
          <w:noProof w:val="0"/>
          <w:color w:val="000000"/>
          <w:sz w:val="22"/>
        </w:rPr>
        <w:t>,</w:t>
      </w:r>
      <w:r w:rsidRPr="00AE5EBD">
        <w:rPr>
          <w:noProof w:val="0"/>
          <w:color w:val="000000"/>
          <w:sz w:val="22"/>
        </w:rPr>
        <w:t xml:space="preserve"> </w:t>
      </w:r>
    </w:p>
    <w:bookmarkEnd w:id="1"/>
    <w:p w14:paraId="7CFE98C5" w14:textId="775403BA" w:rsidR="0042067F" w:rsidRPr="00AE5EBD" w:rsidRDefault="0042067F" w:rsidP="00AE5EBD">
      <w:pPr>
        <w:pStyle w:val="Odstavecseseznamem"/>
        <w:numPr>
          <w:ilvl w:val="0"/>
          <w:numId w:val="24"/>
        </w:numPr>
        <w:jc w:val="both"/>
        <w:rPr>
          <w:noProof w:val="0"/>
          <w:color w:val="000000"/>
          <w:sz w:val="22"/>
        </w:rPr>
      </w:pPr>
      <w:r w:rsidRPr="00AE5EBD">
        <w:rPr>
          <w:b/>
          <w:bCs/>
          <w:noProof w:val="0"/>
          <w:color w:val="000000"/>
          <w:sz w:val="22"/>
        </w:rPr>
        <w:t>souhlasit</w:t>
      </w:r>
      <w:r w:rsidRPr="00AE5EBD">
        <w:rPr>
          <w:noProof w:val="0"/>
          <w:color w:val="000000"/>
          <w:sz w:val="22"/>
        </w:rPr>
        <w:t xml:space="preserve"> </w:t>
      </w:r>
      <w:bookmarkStart w:id="2" w:name="_Hlk201061723"/>
      <w:r w:rsidRPr="00AE5EBD">
        <w:rPr>
          <w:noProof w:val="0"/>
          <w:color w:val="000000"/>
          <w:sz w:val="22"/>
        </w:rPr>
        <w:t>s prodejem zbylých pozemků (jejich částí) v zemědělském areálu mezi ulicemi Pratecká, Dvorecká a Myslivecká, a to p.č. 189, 190, 192, 194, 196, 197/1, 200/2, 200/3, 205/3, 206/1, 206/3, 211/1, 214/1 (mimo části vyznačené v situačním výkrese), 214/4, 214/6, 214/13, 214/14, 2065/10, 2065/11, 2065/14, 2065/78, 2065/155, 2065/156, 2065/157, vše v k.ú. Tuřany.</w:t>
      </w:r>
    </w:p>
    <w:bookmarkEnd w:id="2"/>
    <w:p w14:paraId="14BD6B64" w14:textId="01FEB184" w:rsidR="0042067F" w:rsidRPr="00AE5EBD" w:rsidRDefault="0042067F" w:rsidP="00AE5EBD">
      <w:pPr>
        <w:ind w:left="360"/>
        <w:jc w:val="both"/>
        <w:rPr>
          <w:noProof w:val="0"/>
          <w:color w:val="000000"/>
          <w:sz w:val="22"/>
        </w:rPr>
      </w:pPr>
      <w:r w:rsidRPr="00AE5EBD">
        <w:rPr>
          <w:noProof w:val="0"/>
          <w:color w:val="000000"/>
          <w:sz w:val="22"/>
        </w:rPr>
        <w:t>Situační výkres částí pozemku p.č. 214/1 v k.ú. Tuřany tvoř</w:t>
      </w:r>
      <w:r w:rsidR="00AE5EBD" w:rsidRPr="00AE5EBD">
        <w:rPr>
          <w:noProof w:val="0"/>
          <w:color w:val="000000"/>
          <w:sz w:val="22"/>
        </w:rPr>
        <w:t>il</w:t>
      </w:r>
      <w:r w:rsidRPr="00AE5EBD">
        <w:rPr>
          <w:noProof w:val="0"/>
          <w:color w:val="000000"/>
          <w:sz w:val="22"/>
        </w:rPr>
        <w:t xml:space="preserve"> přílohu č. 5 zápisu</w:t>
      </w:r>
      <w:r w:rsidR="00AE5EBD" w:rsidRPr="00AE5EBD">
        <w:rPr>
          <w:noProof w:val="0"/>
          <w:color w:val="000000"/>
          <w:sz w:val="22"/>
        </w:rPr>
        <w:t xml:space="preserve"> RMČ</w:t>
      </w:r>
      <w:r w:rsidRPr="00AE5EBD">
        <w:rPr>
          <w:noProof w:val="0"/>
          <w:color w:val="000000"/>
          <w:sz w:val="22"/>
        </w:rPr>
        <w:t>.</w:t>
      </w:r>
    </w:p>
    <w:p w14:paraId="084DAB18" w14:textId="77777777" w:rsidR="0042067F" w:rsidRDefault="0042067F" w:rsidP="0042067F">
      <w:pPr>
        <w:jc w:val="both"/>
        <w:rPr>
          <w:noProof w:val="0"/>
          <w:color w:val="000000"/>
          <w:sz w:val="22"/>
        </w:rPr>
      </w:pPr>
    </w:p>
    <w:p w14:paraId="2A7FC7AE" w14:textId="77777777" w:rsidR="0042219E" w:rsidRPr="00290ED8" w:rsidRDefault="0042219E" w:rsidP="0042219E">
      <w:pPr>
        <w:jc w:val="both"/>
        <w:rPr>
          <w:b/>
          <w:sz w:val="22"/>
          <w:szCs w:val="22"/>
        </w:rPr>
      </w:pPr>
      <w:r w:rsidRPr="00290ED8">
        <w:rPr>
          <w:b/>
          <w:sz w:val="22"/>
          <w:szCs w:val="22"/>
        </w:rPr>
        <w:t>Přílohy:</w:t>
      </w:r>
    </w:p>
    <w:p w14:paraId="031C21F3" w14:textId="131A7563" w:rsidR="0042219E" w:rsidRPr="00290ED8" w:rsidRDefault="004771FB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žádost o vyjádření k prodeji č</w:t>
      </w:r>
      <w:r w:rsidR="00383EE1">
        <w:rPr>
          <w:sz w:val="22"/>
          <w:szCs w:val="22"/>
        </w:rPr>
        <w:t>.j. MMB</w:t>
      </w:r>
      <w:r>
        <w:rPr>
          <w:sz w:val="22"/>
          <w:szCs w:val="22"/>
        </w:rPr>
        <w:t>/0242432/2025 ze dne 19.5.2025</w:t>
      </w:r>
    </w:p>
    <w:p w14:paraId="187917D3" w14:textId="2E86B662" w:rsidR="00E85FFD" w:rsidRDefault="00E85FFD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důvodová zpráva</w:t>
      </w:r>
    </w:p>
    <w:p w14:paraId="694F228B" w14:textId="3B35C2A5" w:rsidR="0042219E" w:rsidRPr="00290ED8" w:rsidRDefault="00383EE1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snímek ÚPMB</w:t>
      </w:r>
    </w:p>
    <w:p w14:paraId="734B270A" w14:textId="3B0E2347" w:rsidR="0042219E" w:rsidRDefault="0042219E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mapa</w:t>
      </w:r>
    </w:p>
    <w:p w14:paraId="286C244D" w14:textId="344F4455" w:rsidR="00EC0C59" w:rsidRPr="00C363B2" w:rsidRDefault="00EC0C59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situační výkres (příloha usnesení)</w:t>
      </w:r>
    </w:p>
    <w:p w14:paraId="619DF4C2" w14:textId="03C39ACF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0216B2FF" w14:textId="3BDD922A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0A354066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484176">
        <w:rPr>
          <w:rFonts w:ascii="Times New Roman" w:hAnsi="Times New Roman"/>
          <w:b/>
          <w:sz w:val="22"/>
          <w:szCs w:val="22"/>
        </w:rPr>
        <w:t>Návrh usnesení:</w:t>
      </w:r>
    </w:p>
    <w:p w14:paraId="37F43BB5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2FA36081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484176">
        <w:rPr>
          <w:sz w:val="22"/>
          <w:szCs w:val="22"/>
        </w:rPr>
        <w:t>Zastupitelstvo MČ Brno-Tuřany</w:t>
      </w:r>
    </w:p>
    <w:p w14:paraId="29B9EEDC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</w:p>
    <w:p w14:paraId="5D0D3806" w14:textId="53B831F3" w:rsidR="0093313B" w:rsidRPr="00484176" w:rsidRDefault="00645139" w:rsidP="0093313B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nesouhlasí</w:t>
      </w:r>
    </w:p>
    <w:p w14:paraId="5F2B30AB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A7423D2" w14:textId="2C933A64" w:rsidR="0042067F" w:rsidRDefault="0042067F" w:rsidP="0093313B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42067F">
        <w:rPr>
          <w:rFonts w:ascii="Times New Roman" w:hAnsi="Times New Roman"/>
          <w:sz w:val="22"/>
          <w:szCs w:val="22"/>
        </w:rPr>
        <w:t xml:space="preserve">s prodejem pozemků p.č. 186, 187, 188, 200/4, 200/5, 200/6 a části p.č. 214/1 vyznačené v situačním výkrese, vše v k.ú. Tuřany, neboť by tyto pozemky (vč. budov) měly být ponechány pro potřebu zachování a případné rozšíření zázemí Odboru údržby a péče o veřejné prostranství ÚMČ Brno-Tuřany </w:t>
      </w:r>
      <w:r w:rsidR="00EC0C59">
        <w:rPr>
          <w:rFonts w:ascii="Times New Roman" w:hAnsi="Times New Roman"/>
          <w:sz w:val="22"/>
          <w:szCs w:val="22"/>
        </w:rPr>
        <w:t xml:space="preserve">  </w:t>
      </w:r>
      <w:r w:rsidRPr="0042067F">
        <w:rPr>
          <w:rFonts w:ascii="Times New Roman" w:hAnsi="Times New Roman"/>
          <w:sz w:val="22"/>
          <w:szCs w:val="22"/>
        </w:rPr>
        <w:t xml:space="preserve">a část pozemku p.č. 214/1 v k.ú. Tuřany by dále měla sloužit pro parkování vozidel mimo stávající zemědělský areál </w:t>
      </w:r>
    </w:p>
    <w:p w14:paraId="1C9F2FD5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8599869" w14:textId="450D1862" w:rsidR="00E56C13" w:rsidRPr="00484176" w:rsidRDefault="00EC0C59" w:rsidP="00EC0C59">
      <w:pPr>
        <w:overflowPunct/>
        <w:autoSpaceDE/>
        <w:autoSpaceDN/>
        <w:adjustRightInd/>
        <w:jc w:val="center"/>
        <w:textAlignment w:val="auto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a  </w:t>
      </w:r>
      <w:r w:rsidR="00E56C13">
        <w:rPr>
          <w:b/>
          <w:bCs/>
          <w:sz w:val="22"/>
          <w:szCs w:val="22"/>
        </w:rPr>
        <w:t>souhlasí</w:t>
      </w:r>
    </w:p>
    <w:p w14:paraId="2038E2BE" w14:textId="77777777" w:rsidR="00E56C13" w:rsidRPr="00484176" w:rsidRDefault="00E56C13" w:rsidP="00E56C13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14:paraId="672E5AE4" w14:textId="226D536D" w:rsidR="0042067F" w:rsidRDefault="0042067F" w:rsidP="00E56C13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42067F">
        <w:rPr>
          <w:rFonts w:ascii="Times New Roman" w:hAnsi="Times New Roman"/>
          <w:sz w:val="22"/>
          <w:szCs w:val="22"/>
        </w:rPr>
        <w:t>s prodejem zbylých pozemků (jejich částí) v zemědělském areálu mezi ulicemi Pratecká, Dvorecká a Myslivecká, a to p.č. 189, 190, 192, 194, 196, 197/1, 200/2, 200/3, 205/3, 206/1, 206/3, 211/1, 214/1 (mimo části vyznačené v situačním výkrese), 214/4, 214/6, 214/13, 214/14, 2065/10, 2065/11, 2065/14, 2065/78, 2065/155, 2065/156, 2065/157, vše v k.ú. Tuřany.</w:t>
      </w:r>
    </w:p>
    <w:p w14:paraId="57263EAF" w14:textId="21CDEAAD" w:rsidR="00EC0C59" w:rsidRDefault="00EC0C59" w:rsidP="00E56C13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Situační výkres částí pozemku p.č. 214/1 v k.ú. Tuřany tvoří přílohu tohoto usnesení.</w:t>
      </w:r>
    </w:p>
    <w:p w14:paraId="57E038CC" w14:textId="77777777" w:rsidR="0042067F" w:rsidRDefault="0042067F" w:rsidP="00E56C13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14:paraId="1D240F32" w14:textId="77777777" w:rsidR="00E56C13" w:rsidRPr="00290ED8" w:rsidRDefault="00E56C13" w:rsidP="00E56C13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41B6D9DA" w14:textId="28701794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E56C13">
        <w:rPr>
          <w:rFonts w:ascii="Times New Roman" w:hAnsi="Times New Roman"/>
          <w:sz w:val="22"/>
          <w:szCs w:val="22"/>
        </w:rPr>
        <w:t>11.6</w:t>
      </w:r>
      <w:r w:rsidRPr="00290ED8">
        <w:rPr>
          <w:rFonts w:ascii="Times New Roman" w:hAnsi="Times New Roman"/>
          <w:sz w:val="22"/>
          <w:szCs w:val="22"/>
        </w:rPr>
        <w:t>.202</w:t>
      </w:r>
      <w:r w:rsidR="00645139">
        <w:rPr>
          <w:rFonts w:ascii="Times New Roman" w:hAnsi="Times New Roman"/>
          <w:sz w:val="22"/>
          <w:szCs w:val="22"/>
        </w:rPr>
        <w:t>5</w:t>
      </w:r>
    </w:p>
    <w:p w14:paraId="7EAA67E9" w14:textId="77777777" w:rsidR="00AE5EBD" w:rsidRDefault="00AE5EBD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ADCCF86" w14:textId="76C85679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1F2B7798" w14:textId="40EAB991" w:rsidR="00A67589" w:rsidRDefault="0093313B" w:rsidP="0042067F">
      <w:pPr>
        <w:pStyle w:val="Zkladntext"/>
        <w:spacing w:before="0" w:after="0"/>
        <w:rPr>
          <w:bCs/>
          <w:noProof w:val="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Rada MČ Brno-Tuřany</w:t>
      </w:r>
    </w:p>
    <w:sectPr w:rsidR="00A67589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D8786" w14:textId="77777777" w:rsidR="00E30AC0" w:rsidRDefault="00E30AC0">
      <w:r>
        <w:separator/>
      </w:r>
    </w:p>
  </w:endnote>
  <w:endnote w:type="continuationSeparator" w:id="0">
    <w:p w14:paraId="519DBFCB" w14:textId="77777777" w:rsidR="00E30AC0" w:rsidRDefault="00E3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DB13D" w14:textId="77777777" w:rsidR="00E30AC0" w:rsidRDefault="00E30AC0">
      <w:r>
        <w:separator/>
      </w:r>
    </w:p>
  </w:footnote>
  <w:footnote w:type="continuationSeparator" w:id="0">
    <w:p w14:paraId="400A3F2C" w14:textId="77777777" w:rsidR="00E30AC0" w:rsidRDefault="00E30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11845DF5" w:rsidR="00F96970" w:rsidRPr="00F337D2" w:rsidRDefault="00D949C6" w:rsidP="00750D8E">
    <w:pPr>
      <w:pStyle w:val="Standardntext"/>
    </w:pPr>
    <w:r>
      <w:t>1</w:t>
    </w:r>
    <w:r w:rsidR="004B05C1">
      <w:t>9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3E22A5">
      <w:t>2</w:t>
    </w:r>
    <w:r w:rsidR="004B05C1">
      <w:t>6</w:t>
    </w:r>
    <w:r w:rsidR="003E22A5">
      <w:t>.</w:t>
    </w:r>
    <w:r w:rsidR="004B05C1">
      <w:t>6</w:t>
    </w:r>
    <w:r w:rsidR="003E22A5">
      <w:t>.2025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6324DB0"/>
    <w:multiLevelType w:val="hybridMultilevel"/>
    <w:tmpl w:val="3D08EC06"/>
    <w:lvl w:ilvl="0" w:tplc="980A61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F16F52"/>
    <w:multiLevelType w:val="hybridMultilevel"/>
    <w:tmpl w:val="BF40AB1C"/>
    <w:lvl w:ilvl="0" w:tplc="C3C610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1"/>
  </w:num>
  <w:num w:numId="4">
    <w:abstractNumId w:val="17"/>
  </w:num>
  <w:num w:numId="5">
    <w:abstractNumId w:val="4"/>
  </w:num>
  <w:num w:numId="6">
    <w:abstractNumId w:val="16"/>
  </w:num>
  <w:num w:numId="7">
    <w:abstractNumId w:val="13"/>
  </w:num>
  <w:num w:numId="8">
    <w:abstractNumId w:val="21"/>
  </w:num>
  <w:num w:numId="9">
    <w:abstractNumId w:val="0"/>
  </w:num>
  <w:num w:numId="10">
    <w:abstractNumId w:val="2"/>
  </w:num>
  <w:num w:numId="11">
    <w:abstractNumId w:val="5"/>
  </w:num>
  <w:num w:numId="12">
    <w:abstractNumId w:val="12"/>
  </w:num>
  <w:num w:numId="13">
    <w:abstractNumId w:val="6"/>
  </w:num>
  <w:num w:numId="14">
    <w:abstractNumId w:val="18"/>
  </w:num>
  <w:num w:numId="15">
    <w:abstractNumId w:val="23"/>
  </w:num>
  <w:num w:numId="16">
    <w:abstractNumId w:val="19"/>
  </w:num>
  <w:num w:numId="17">
    <w:abstractNumId w:val="14"/>
  </w:num>
  <w:num w:numId="18">
    <w:abstractNumId w:val="22"/>
  </w:num>
  <w:num w:numId="19">
    <w:abstractNumId w:val="15"/>
  </w:num>
  <w:num w:numId="20">
    <w:abstractNumId w:val="1"/>
  </w:num>
  <w:num w:numId="21">
    <w:abstractNumId w:val="10"/>
  </w:num>
  <w:num w:numId="22">
    <w:abstractNumId w:val="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4402"/>
    <w:rsid w:val="00036C6C"/>
    <w:rsid w:val="00051E18"/>
    <w:rsid w:val="00056ED6"/>
    <w:rsid w:val="00057F4B"/>
    <w:rsid w:val="0006118B"/>
    <w:rsid w:val="0006188D"/>
    <w:rsid w:val="000623D4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625E"/>
    <w:rsid w:val="00171F0D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15692"/>
    <w:rsid w:val="0022036A"/>
    <w:rsid w:val="00222B2D"/>
    <w:rsid w:val="00231791"/>
    <w:rsid w:val="00231910"/>
    <w:rsid w:val="0023192C"/>
    <w:rsid w:val="00231EF5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6376A"/>
    <w:rsid w:val="003735F0"/>
    <w:rsid w:val="003738C8"/>
    <w:rsid w:val="00376136"/>
    <w:rsid w:val="00382999"/>
    <w:rsid w:val="00383EE1"/>
    <w:rsid w:val="00390BFF"/>
    <w:rsid w:val="003B266F"/>
    <w:rsid w:val="003B5C7C"/>
    <w:rsid w:val="003B7E07"/>
    <w:rsid w:val="003C77BD"/>
    <w:rsid w:val="003D1959"/>
    <w:rsid w:val="003D6FE1"/>
    <w:rsid w:val="003E22A5"/>
    <w:rsid w:val="003E4F87"/>
    <w:rsid w:val="003E64C6"/>
    <w:rsid w:val="003E6573"/>
    <w:rsid w:val="003F2415"/>
    <w:rsid w:val="003F4571"/>
    <w:rsid w:val="003F6805"/>
    <w:rsid w:val="00403CDD"/>
    <w:rsid w:val="0042039A"/>
    <w:rsid w:val="0042067F"/>
    <w:rsid w:val="0042219E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771FB"/>
    <w:rsid w:val="00484176"/>
    <w:rsid w:val="00490A65"/>
    <w:rsid w:val="00491406"/>
    <w:rsid w:val="004A1D0F"/>
    <w:rsid w:val="004B05C1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1F2C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4276"/>
    <w:rsid w:val="00635A7C"/>
    <w:rsid w:val="0064086C"/>
    <w:rsid w:val="00644D77"/>
    <w:rsid w:val="00645139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B0E03"/>
    <w:rsid w:val="007C1856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45DE"/>
    <w:rsid w:val="00855B14"/>
    <w:rsid w:val="00861DBB"/>
    <w:rsid w:val="008623BC"/>
    <w:rsid w:val="00863037"/>
    <w:rsid w:val="00864710"/>
    <w:rsid w:val="008725EE"/>
    <w:rsid w:val="0087774A"/>
    <w:rsid w:val="00883026"/>
    <w:rsid w:val="00897CB3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3950"/>
    <w:rsid w:val="009275C8"/>
    <w:rsid w:val="00931475"/>
    <w:rsid w:val="009326F3"/>
    <w:rsid w:val="00932A6C"/>
    <w:rsid w:val="0093313B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530C"/>
    <w:rsid w:val="009F6658"/>
    <w:rsid w:val="009F7165"/>
    <w:rsid w:val="00A0566C"/>
    <w:rsid w:val="00A11EB6"/>
    <w:rsid w:val="00A1703F"/>
    <w:rsid w:val="00A21149"/>
    <w:rsid w:val="00A2578D"/>
    <w:rsid w:val="00A32162"/>
    <w:rsid w:val="00A40E6C"/>
    <w:rsid w:val="00A4113E"/>
    <w:rsid w:val="00A43952"/>
    <w:rsid w:val="00A51DA0"/>
    <w:rsid w:val="00A52091"/>
    <w:rsid w:val="00A57D92"/>
    <w:rsid w:val="00A57FE3"/>
    <w:rsid w:val="00A67589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E5EBD"/>
    <w:rsid w:val="00AF4001"/>
    <w:rsid w:val="00B01FFA"/>
    <w:rsid w:val="00B030D6"/>
    <w:rsid w:val="00B076F6"/>
    <w:rsid w:val="00B150DF"/>
    <w:rsid w:val="00B17B0C"/>
    <w:rsid w:val="00B272B6"/>
    <w:rsid w:val="00B3001E"/>
    <w:rsid w:val="00B343FF"/>
    <w:rsid w:val="00B40BC9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38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81519"/>
    <w:rsid w:val="00D949C6"/>
    <w:rsid w:val="00DA0E4B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1570C"/>
    <w:rsid w:val="00E20FFD"/>
    <w:rsid w:val="00E23279"/>
    <w:rsid w:val="00E30AC0"/>
    <w:rsid w:val="00E37B6E"/>
    <w:rsid w:val="00E50A1D"/>
    <w:rsid w:val="00E56C13"/>
    <w:rsid w:val="00E57680"/>
    <w:rsid w:val="00E61E96"/>
    <w:rsid w:val="00E654B6"/>
    <w:rsid w:val="00E714E5"/>
    <w:rsid w:val="00E74BFA"/>
    <w:rsid w:val="00E76395"/>
    <w:rsid w:val="00E83536"/>
    <w:rsid w:val="00E854D8"/>
    <w:rsid w:val="00E8578B"/>
    <w:rsid w:val="00E85FFD"/>
    <w:rsid w:val="00E862B3"/>
    <w:rsid w:val="00E86D5B"/>
    <w:rsid w:val="00E9464D"/>
    <w:rsid w:val="00E951B0"/>
    <w:rsid w:val="00E95607"/>
    <w:rsid w:val="00EA0248"/>
    <w:rsid w:val="00EA2C2B"/>
    <w:rsid w:val="00EB42A9"/>
    <w:rsid w:val="00EB64C6"/>
    <w:rsid w:val="00EC0C59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24023"/>
    <w:rsid w:val="00F3067D"/>
    <w:rsid w:val="00F31730"/>
    <w:rsid w:val="00F332E9"/>
    <w:rsid w:val="00F337D2"/>
    <w:rsid w:val="00F34575"/>
    <w:rsid w:val="00F35976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2F69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13</cp:revision>
  <cp:lastPrinted>2024-10-24T07:29:00Z</cp:lastPrinted>
  <dcterms:created xsi:type="dcterms:W3CDTF">2025-04-16T06:20:00Z</dcterms:created>
  <dcterms:modified xsi:type="dcterms:W3CDTF">2025-06-19T07:07:00Z</dcterms:modified>
</cp:coreProperties>
</file>